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CAC" w:rsidRPr="007A1CAC" w:rsidRDefault="007A1CAC" w:rsidP="007A1CAC">
      <w:pPr>
        <w:rPr>
          <w:b/>
          <w:bCs/>
        </w:rPr>
      </w:pPr>
      <w:r w:rsidRPr="007A1CAC">
        <w:rPr>
          <w:b/>
          <w:bCs/>
        </w:rPr>
        <w:t>Темы курсовых работ</w:t>
      </w:r>
    </w:p>
    <w:p w:rsidR="007A1CAC" w:rsidRPr="007A1CAC" w:rsidRDefault="007A1CAC" w:rsidP="007A1CAC">
      <w:pPr>
        <w:rPr>
          <w:b/>
          <w:bCs/>
        </w:rPr>
      </w:pPr>
    </w:p>
    <w:p w:rsidR="007A1CAC" w:rsidRPr="007A1CAC" w:rsidRDefault="007A1CAC" w:rsidP="007A1CAC">
      <w:r w:rsidRPr="007A1CAC">
        <w:t>Психология управления</w:t>
      </w:r>
    </w:p>
    <w:p w:rsidR="007A1CAC" w:rsidRPr="007A1CAC" w:rsidRDefault="007A1CAC" w:rsidP="007A1CAC">
      <w:pPr>
        <w:rPr>
          <w:b/>
          <w:bCs/>
        </w:rPr>
      </w:pP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Соотношение (типы) кадровой стратегии и стратегии организации.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 xml:space="preserve">Национальные особенности планирования карьеры в </w:t>
      </w:r>
      <w:proofErr w:type="gramStart"/>
      <w:r w:rsidRPr="007A1CAC">
        <w:t>организациях..</w:t>
      </w:r>
      <w:proofErr w:type="gramEnd"/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 xml:space="preserve">Модели управленческого </w:t>
      </w:r>
      <w:proofErr w:type="gramStart"/>
      <w:r w:rsidRPr="007A1CAC">
        <w:t>контроля..</w:t>
      </w:r>
      <w:proofErr w:type="gramEnd"/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Профессиональная социализация сотрудников.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Специфика кадровой работы в условиях рынка.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Современные модели аттестационного собеседования.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Теории мотивации труда (</w:t>
      </w:r>
      <w:proofErr w:type="spellStart"/>
      <w:r w:rsidRPr="007A1CAC">
        <w:t>потребностные</w:t>
      </w:r>
      <w:proofErr w:type="spellEnd"/>
      <w:r w:rsidRPr="007A1CAC">
        <w:t>, когнитивные, поведенческие)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Модель процесса изменений Левина.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Причины и способы профилактики текучести кадров в современных условиях.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Проблема абсентеизма: психологический аспект.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Психологический климат организации.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 xml:space="preserve">Организационная культура в современных транснациональных </w:t>
      </w:r>
      <w:proofErr w:type="gramStart"/>
      <w:r w:rsidRPr="007A1CAC">
        <w:t>корпорациях..</w:t>
      </w:r>
      <w:proofErr w:type="gramEnd"/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Подходы к развитию организаций.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Социальная среда организаций.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Неформальные отношения в организации.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Модели организационных изменений.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Организационная культура.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Сравнительный анализ моделей управления.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Целевое и социальное лидерство: психологические исследования.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Совместная деятельность: понятие, принципы построения.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Динамика развития группы в условиях организации.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Закономерности функционирования организации как социотехнической системы.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Понятие организационной структуры и ее типы.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Стадии жизненного цикла организации.</w:t>
      </w:r>
    </w:p>
    <w:p w:rsidR="007A1CAC" w:rsidRPr="007A1CAC" w:rsidRDefault="007A1CAC" w:rsidP="007A1CAC">
      <w:pPr>
        <w:numPr>
          <w:ilvl w:val="0"/>
          <w:numId w:val="1"/>
        </w:numPr>
      </w:pPr>
      <w:r w:rsidRPr="007A1CAC">
        <w:t>Особенности функционирования организации на разных этапах жизненного цикла организации.</w:t>
      </w:r>
    </w:p>
    <w:p w:rsidR="007A1CAC" w:rsidRPr="007A1CAC" w:rsidRDefault="007A1CAC" w:rsidP="007A1CAC"/>
    <w:p w:rsidR="00CC26C5" w:rsidRDefault="00CC26C5">
      <w:bookmarkStart w:id="0" w:name="_GoBack"/>
      <w:bookmarkEnd w:id="0"/>
    </w:p>
    <w:sectPr w:rsidR="00CC26C5" w:rsidSect="001E0A9D">
      <w:pgSz w:w="11906" w:h="16838"/>
      <w:pgMar w:top="1134" w:right="850" w:bottom="1134" w:left="1701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5C1595"/>
    <w:multiLevelType w:val="multilevel"/>
    <w:tmpl w:val="6A31B9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CAC"/>
    <w:rsid w:val="007A1CAC"/>
    <w:rsid w:val="00CC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97F0ED-548E-470F-B6F9-840D04465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Acer</dc:creator>
  <cp:keywords/>
  <dc:description/>
  <cp:lastModifiedBy>Пользователь Acer</cp:lastModifiedBy>
  <cp:revision>1</cp:revision>
  <dcterms:created xsi:type="dcterms:W3CDTF">2021-01-25T18:29:00Z</dcterms:created>
  <dcterms:modified xsi:type="dcterms:W3CDTF">2021-01-25T18:29:00Z</dcterms:modified>
</cp:coreProperties>
</file>